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EE8" w:rsidRDefault="00E83A9C" w:rsidP="00E83A9C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E83A9C">
        <w:rPr>
          <w:rFonts w:ascii="Arial" w:hAnsi="Arial" w:cs="Arial"/>
          <w:b/>
          <w:sz w:val="28"/>
          <w:szCs w:val="28"/>
        </w:rPr>
        <w:t>Strategies for Increasing Engagement in Reading</w:t>
      </w:r>
    </w:p>
    <w:p w:rsidR="00E83A9C" w:rsidRPr="009F6B09" w:rsidRDefault="00E83A9C" w:rsidP="00E83A9C">
      <w:pPr>
        <w:pStyle w:val="NormalWeb"/>
        <w:spacing w:before="0" w:beforeAutospacing="0" w:after="0" w:afterAutospacing="0"/>
        <w:rPr>
          <w:rFonts w:ascii="Arial" w:eastAsia="+mn-ea" w:hAnsi="Arial" w:cs="Arial"/>
          <w:b/>
          <w:bCs/>
          <w:color w:val="002060"/>
          <w:kern w:val="24"/>
          <w:sz w:val="28"/>
          <w:szCs w:val="28"/>
        </w:rPr>
      </w:pPr>
      <w:r w:rsidRPr="009F6B09">
        <w:rPr>
          <w:rFonts w:ascii="Arial" w:eastAsia="+mn-ea" w:hAnsi="Arial" w:cs="Arial"/>
          <w:b/>
          <w:bCs/>
          <w:color w:val="002060"/>
          <w:kern w:val="24"/>
          <w:sz w:val="28"/>
          <w:szCs w:val="28"/>
        </w:rPr>
        <w:t>Augmented Silent Reading (Whisper Reading)</w:t>
      </w:r>
    </w:p>
    <w:p w:rsidR="009F6B09" w:rsidRPr="009F6B09" w:rsidRDefault="009F6B09" w:rsidP="00E83A9C">
      <w:pPr>
        <w:pStyle w:val="NormalWeb"/>
        <w:spacing w:before="0" w:beforeAutospacing="0" w:after="0" w:afterAutospacing="0"/>
        <w:rPr>
          <w:rFonts w:ascii="Arial" w:eastAsia="+mn-ea" w:hAnsi="Arial" w:cs="Arial"/>
          <w:bCs/>
          <w:color w:val="000000" w:themeColor="text1"/>
          <w:kern w:val="24"/>
        </w:rPr>
      </w:pPr>
      <w:r>
        <w:rPr>
          <w:rFonts w:ascii="Arial" w:eastAsia="+mn-ea" w:hAnsi="Arial" w:cs="Arial"/>
          <w:b/>
          <w:bCs/>
          <w:color w:val="002060"/>
          <w:kern w:val="24"/>
        </w:rPr>
        <w:tab/>
      </w:r>
      <w:r w:rsidRPr="009F6B09">
        <w:rPr>
          <w:rFonts w:ascii="Arial" w:eastAsia="+mn-ea" w:hAnsi="Arial" w:cs="Arial"/>
          <w:bCs/>
          <w:color w:val="000000" w:themeColor="text1"/>
          <w:kern w:val="24"/>
        </w:rPr>
        <w:t>Pose pre-reading question</w:t>
      </w:r>
    </w:p>
    <w:p w:rsidR="009F6B09" w:rsidRPr="009F6B09" w:rsidRDefault="009F6B09" w:rsidP="00E83A9C">
      <w:pPr>
        <w:pStyle w:val="NormalWeb"/>
        <w:spacing w:before="0" w:beforeAutospacing="0" w:after="0" w:afterAutospacing="0"/>
        <w:rPr>
          <w:rFonts w:ascii="Arial" w:eastAsia="+mn-ea" w:hAnsi="Arial" w:cs="Arial"/>
          <w:bCs/>
          <w:color w:val="000000" w:themeColor="text1"/>
          <w:kern w:val="24"/>
        </w:rPr>
      </w:pPr>
      <w:r w:rsidRPr="009F6B09">
        <w:rPr>
          <w:rFonts w:ascii="Arial" w:eastAsia="+mn-ea" w:hAnsi="Arial" w:cs="Arial"/>
          <w:bCs/>
          <w:color w:val="000000" w:themeColor="text1"/>
          <w:kern w:val="24"/>
        </w:rPr>
        <w:tab/>
        <w:t>Assign a section of reading; reread if finish</w:t>
      </w:r>
    </w:p>
    <w:p w:rsidR="009F6B09" w:rsidRPr="009F6B09" w:rsidRDefault="009F6B09" w:rsidP="00E83A9C">
      <w:pPr>
        <w:pStyle w:val="NormalWeb"/>
        <w:spacing w:before="0" w:beforeAutospacing="0" w:after="0" w:afterAutospacing="0"/>
        <w:rPr>
          <w:rFonts w:ascii="Arial" w:eastAsia="+mn-ea" w:hAnsi="Arial" w:cs="Arial"/>
          <w:bCs/>
          <w:color w:val="000000" w:themeColor="text1"/>
          <w:kern w:val="24"/>
        </w:rPr>
      </w:pPr>
      <w:r w:rsidRPr="009F6B09">
        <w:rPr>
          <w:rFonts w:ascii="Arial" w:eastAsia="+mn-ea" w:hAnsi="Arial" w:cs="Arial"/>
          <w:bCs/>
          <w:color w:val="000000" w:themeColor="text1"/>
          <w:kern w:val="24"/>
        </w:rPr>
        <w:tab/>
        <w:t>Monitor students’ reading</w:t>
      </w:r>
    </w:p>
    <w:p w:rsidR="009F6B09" w:rsidRPr="009F6B09" w:rsidRDefault="009F6B09" w:rsidP="00E83A9C">
      <w:pPr>
        <w:pStyle w:val="NormalWeb"/>
        <w:spacing w:before="0" w:beforeAutospacing="0" w:after="0" w:afterAutospacing="0"/>
        <w:rPr>
          <w:rFonts w:ascii="Arial" w:eastAsia="+mn-ea" w:hAnsi="Arial" w:cs="Arial"/>
          <w:bCs/>
          <w:color w:val="000000" w:themeColor="text1"/>
          <w:kern w:val="24"/>
        </w:rPr>
      </w:pPr>
      <w:r w:rsidRPr="009F6B09">
        <w:rPr>
          <w:rFonts w:ascii="Arial" w:eastAsia="+mn-ea" w:hAnsi="Arial" w:cs="Arial"/>
          <w:bCs/>
          <w:color w:val="000000" w:themeColor="text1"/>
          <w:kern w:val="24"/>
        </w:rPr>
        <w:tab/>
        <w:t>Listen to individuals whisper-read to you</w:t>
      </w:r>
    </w:p>
    <w:p w:rsidR="00E83A9C" w:rsidRDefault="009F6B09" w:rsidP="009F6B09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</w:rPr>
      </w:pPr>
      <w:r w:rsidRPr="009F6B09">
        <w:rPr>
          <w:rFonts w:ascii="Arial" w:eastAsia="+mn-ea" w:hAnsi="Arial" w:cs="Arial"/>
          <w:bCs/>
          <w:color w:val="000000" w:themeColor="text1"/>
          <w:kern w:val="24"/>
        </w:rPr>
        <w:tab/>
        <w:t>Pose reading question</w:t>
      </w:r>
    </w:p>
    <w:p w:rsidR="009F6B09" w:rsidRPr="009F6B09" w:rsidRDefault="009F6B09" w:rsidP="009F6B09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</w:rPr>
      </w:pPr>
    </w:p>
    <w:p w:rsidR="009F6B09" w:rsidRDefault="009F6B09" w:rsidP="00E83A9C">
      <w:pPr>
        <w:pStyle w:val="NormalWeb"/>
        <w:spacing w:before="0" w:beforeAutospacing="0" w:after="0" w:afterAutospacing="0"/>
        <w:rPr>
          <w:rFonts w:ascii="Arial" w:eastAsia="+mn-ea" w:hAnsi="Arial" w:cs="Arial"/>
          <w:b/>
          <w:bCs/>
          <w:color w:val="002060"/>
          <w:kern w:val="24"/>
        </w:rPr>
      </w:pPr>
    </w:p>
    <w:p w:rsidR="00E83A9C" w:rsidRPr="009F6B09" w:rsidRDefault="00E83A9C" w:rsidP="00E83A9C">
      <w:pPr>
        <w:pStyle w:val="NormalWeb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9F6B09">
        <w:rPr>
          <w:rFonts w:ascii="Arial" w:eastAsia="+mn-ea" w:hAnsi="Arial" w:cs="Arial"/>
          <w:b/>
          <w:bCs/>
          <w:color w:val="002060"/>
          <w:kern w:val="24"/>
          <w:sz w:val="28"/>
          <w:szCs w:val="28"/>
        </w:rPr>
        <w:t>Echo Reading</w:t>
      </w:r>
    </w:p>
    <w:p w:rsidR="00E83A9C" w:rsidRPr="00E83A9C" w:rsidRDefault="00E83A9C" w:rsidP="00E83A9C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E83A9C">
        <w:rPr>
          <w:rFonts w:ascii="Arial" w:eastAsia="+mn-ea" w:hAnsi="Arial" w:cs="Arial"/>
          <w:color w:val="000000"/>
          <w:kern w:val="24"/>
        </w:rPr>
        <w:tab/>
        <w:t xml:space="preserve">Teacher reads a word, phrase, </w:t>
      </w:r>
      <w:proofErr w:type="gramStart"/>
      <w:r w:rsidRPr="00E83A9C">
        <w:rPr>
          <w:rFonts w:ascii="Arial" w:eastAsia="+mn-ea" w:hAnsi="Arial" w:cs="Arial"/>
          <w:color w:val="000000"/>
          <w:kern w:val="24"/>
        </w:rPr>
        <w:t>sentence</w:t>
      </w:r>
      <w:proofErr w:type="gramEnd"/>
    </w:p>
    <w:p w:rsidR="00E83A9C" w:rsidRPr="00E83A9C" w:rsidRDefault="00E83A9C" w:rsidP="00E83A9C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E83A9C">
        <w:rPr>
          <w:rFonts w:ascii="Arial" w:eastAsia="+mn-ea" w:hAnsi="Arial" w:cs="Arial"/>
          <w:color w:val="000000"/>
          <w:kern w:val="24"/>
        </w:rPr>
        <w:tab/>
        <w:t xml:space="preserve">Students “echo” read the word, phrase, </w:t>
      </w:r>
    </w:p>
    <w:p w:rsidR="00E83A9C" w:rsidRPr="00E83A9C" w:rsidRDefault="00E83A9C" w:rsidP="00E83A9C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E83A9C">
        <w:rPr>
          <w:rFonts w:ascii="Arial" w:eastAsia="+mn-ea" w:hAnsi="Arial" w:cs="Arial"/>
          <w:color w:val="000000"/>
          <w:kern w:val="24"/>
        </w:rPr>
        <w:tab/>
      </w:r>
      <w:r w:rsidRPr="00E83A9C">
        <w:rPr>
          <w:rFonts w:ascii="Arial" w:eastAsia="+mn-ea" w:hAnsi="Arial" w:cs="Arial"/>
          <w:color w:val="000000"/>
          <w:kern w:val="24"/>
        </w:rPr>
        <w:tab/>
      </w:r>
      <w:proofErr w:type="gramStart"/>
      <w:r w:rsidRPr="00E83A9C">
        <w:rPr>
          <w:rFonts w:ascii="Arial" w:eastAsia="+mn-ea" w:hAnsi="Arial" w:cs="Arial"/>
          <w:color w:val="000000"/>
          <w:kern w:val="24"/>
        </w:rPr>
        <w:t>sentence</w:t>
      </w:r>
      <w:proofErr w:type="gramEnd"/>
    </w:p>
    <w:p w:rsidR="00E83A9C" w:rsidRPr="00E83A9C" w:rsidRDefault="00E83A9C" w:rsidP="00E83A9C">
      <w:pPr>
        <w:pStyle w:val="NormalWeb"/>
        <w:spacing w:before="0" w:beforeAutospacing="0" w:after="0" w:afterAutospacing="0"/>
        <w:ind w:left="720"/>
        <w:rPr>
          <w:rFonts w:ascii="Arial" w:eastAsia="+mn-ea" w:hAnsi="Arial" w:cs="Arial"/>
          <w:color w:val="000000"/>
          <w:kern w:val="24"/>
        </w:rPr>
      </w:pPr>
      <w:r w:rsidRPr="00E83A9C">
        <w:rPr>
          <w:rFonts w:ascii="Arial" w:eastAsia="+mn-ea" w:hAnsi="Arial" w:cs="Arial"/>
          <w:color w:val="000000"/>
          <w:kern w:val="24"/>
        </w:rPr>
        <w:t xml:space="preserve">Useful for building fluency and expression and in introducing/reviewing </w:t>
      </w:r>
    </w:p>
    <w:p w:rsidR="00E83A9C" w:rsidRDefault="00E83A9C" w:rsidP="00E83A9C">
      <w:pPr>
        <w:pStyle w:val="NormalWeb"/>
        <w:spacing w:before="0" w:beforeAutospacing="0" w:after="0" w:afterAutospacing="0"/>
        <w:ind w:left="720"/>
        <w:rPr>
          <w:rFonts w:ascii="Arial" w:eastAsia="+mn-ea" w:hAnsi="Arial" w:cs="Arial"/>
          <w:color w:val="000000"/>
          <w:kern w:val="24"/>
        </w:rPr>
      </w:pPr>
      <w:r w:rsidRPr="00E83A9C">
        <w:rPr>
          <w:rFonts w:ascii="Arial" w:eastAsia="+mn-ea" w:hAnsi="Arial" w:cs="Arial"/>
          <w:color w:val="000000"/>
          <w:kern w:val="24"/>
        </w:rPr>
        <w:t xml:space="preserve">         </w:t>
      </w:r>
      <w:proofErr w:type="gramStart"/>
      <w:r w:rsidRPr="00E83A9C">
        <w:rPr>
          <w:rFonts w:ascii="Arial" w:eastAsia="+mn-ea" w:hAnsi="Arial" w:cs="Arial"/>
          <w:color w:val="000000"/>
          <w:kern w:val="24"/>
        </w:rPr>
        <w:t>challenging</w:t>
      </w:r>
      <w:proofErr w:type="gramEnd"/>
      <w:r w:rsidRPr="00E83A9C">
        <w:rPr>
          <w:rFonts w:ascii="Arial" w:eastAsia="+mn-ea" w:hAnsi="Arial" w:cs="Arial"/>
          <w:color w:val="000000"/>
          <w:kern w:val="24"/>
        </w:rPr>
        <w:t xml:space="preserve"> academic vocabulary words</w:t>
      </w:r>
    </w:p>
    <w:p w:rsidR="009F6B09" w:rsidRPr="00E83A9C" w:rsidRDefault="009F6B09" w:rsidP="00E83A9C">
      <w:pPr>
        <w:pStyle w:val="NormalWeb"/>
        <w:spacing w:before="0" w:beforeAutospacing="0" w:after="0" w:afterAutospacing="0"/>
        <w:ind w:left="720"/>
        <w:rPr>
          <w:rFonts w:ascii="Arial" w:eastAsia="+mn-ea" w:hAnsi="Arial" w:cs="Arial"/>
          <w:color w:val="000000"/>
          <w:kern w:val="24"/>
        </w:rPr>
      </w:pPr>
    </w:p>
    <w:p w:rsidR="009F6B09" w:rsidRDefault="009F6B09" w:rsidP="00E83A9C">
      <w:pPr>
        <w:pStyle w:val="NormalWeb"/>
        <w:spacing w:before="0" w:beforeAutospacing="0" w:after="0" w:afterAutospacing="0"/>
        <w:rPr>
          <w:rFonts w:ascii="Arial" w:eastAsia="+mn-ea" w:hAnsi="Arial" w:cs="Arial"/>
          <w:b/>
          <w:bCs/>
          <w:color w:val="002060"/>
          <w:kern w:val="24"/>
        </w:rPr>
      </w:pPr>
    </w:p>
    <w:p w:rsidR="00E83A9C" w:rsidRPr="009F6B09" w:rsidRDefault="00E83A9C" w:rsidP="00E83A9C">
      <w:pPr>
        <w:pStyle w:val="NormalWeb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9F6B09">
        <w:rPr>
          <w:rFonts w:ascii="Arial" w:eastAsia="+mn-ea" w:hAnsi="Arial" w:cs="Arial"/>
          <w:b/>
          <w:bCs/>
          <w:color w:val="002060"/>
          <w:kern w:val="24"/>
          <w:sz w:val="28"/>
          <w:szCs w:val="28"/>
        </w:rPr>
        <w:t>Choral Reading</w:t>
      </w:r>
    </w:p>
    <w:p w:rsidR="00E83A9C" w:rsidRPr="00E83A9C" w:rsidRDefault="00E83A9C" w:rsidP="00E83A9C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E83A9C">
        <w:rPr>
          <w:rFonts w:ascii="Arial" w:eastAsia="+mn-ea" w:hAnsi="Arial" w:cs="Arial"/>
          <w:color w:val="000000"/>
          <w:kern w:val="24"/>
        </w:rPr>
        <w:tab/>
        <w:t>Read selection with students</w:t>
      </w:r>
    </w:p>
    <w:p w:rsidR="00E83A9C" w:rsidRPr="00E83A9C" w:rsidRDefault="00E83A9C" w:rsidP="00E83A9C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E83A9C">
        <w:rPr>
          <w:rFonts w:ascii="Arial" w:eastAsia="+mn-ea" w:hAnsi="Arial" w:cs="Arial"/>
          <w:color w:val="000000"/>
          <w:kern w:val="24"/>
        </w:rPr>
        <w:tab/>
        <w:t>Read at a moderate rate</w:t>
      </w:r>
    </w:p>
    <w:p w:rsidR="00E83A9C" w:rsidRPr="00E83A9C" w:rsidRDefault="00E83A9C" w:rsidP="00E83A9C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E83A9C">
        <w:rPr>
          <w:rFonts w:ascii="Arial" w:eastAsia="+mn-ea" w:hAnsi="Arial" w:cs="Arial"/>
          <w:color w:val="000000"/>
          <w:kern w:val="24"/>
        </w:rPr>
        <w:tab/>
        <w:t>Tell students “Keep your voice with mine”</w:t>
      </w:r>
    </w:p>
    <w:p w:rsidR="009F6B09" w:rsidRDefault="009F6B09" w:rsidP="00E83A9C">
      <w:pPr>
        <w:pStyle w:val="NormalWeb"/>
        <w:spacing w:before="0" w:beforeAutospacing="0" w:after="0" w:afterAutospacing="0"/>
        <w:rPr>
          <w:rFonts w:ascii="Arial" w:eastAsia="+mn-ea" w:hAnsi="Arial" w:cs="Arial"/>
          <w:color w:val="000000"/>
          <w:kern w:val="24"/>
          <w:u w:val="single"/>
        </w:rPr>
      </w:pPr>
    </w:p>
    <w:p w:rsidR="00E83A9C" w:rsidRPr="00E83A9C" w:rsidRDefault="00E83A9C" w:rsidP="00E83A9C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E83A9C">
        <w:rPr>
          <w:rFonts w:ascii="Arial" w:eastAsia="+mn-ea" w:hAnsi="Arial" w:cs="Arial"/>
          <w:color w:val="000000"/>
          <w:kern w:val="24"/>
          <w:u w:val="single"/>
        </w:rPr>
        <w:t>Beginning Readers</w:t>
      </w:r>
      <w:r w:rsidRPr="00E83A9C">
        <w:rPr>
          <w:rFonts w:ascii="Arial" w:eastAsia="+mn-ea" w:hAnsi="Arial" w:cs="Arial"/>
          <w:color w:val="000000"/>
          <w:kern w:val="24"/>
        </w:rPr>
        <w:t>: Chorally read text after silent reading</w:t>
      </w:r>
    </w:p>
    <w:p w:rsidR="00E83A9C" w:rsidRPr="00E83A9C" w:rsidRDefault="00E83A9C" w:rsidP="00E83A9C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E83A9C">
        <w:rPr>
          <w:rFonts w:ascii="Arial" w:eastAsia="+mn-ea" w:hAnsi="Arial" w:cs="Arial"/>
          <w:color w:val="000000"/>
          <w:kern w:val="24"/>
          <w:u w:val="single"/>
        </w:rPr>
        <w:t>Older Readers</w:t>
      </w:r>
      <w:r w:rsidRPr="00E83A9C">
        <w:rPr>
          <w:rFonts w:ascii="Arial" w:eastAsia="+mn-ea" w:hAnsi="Arial" w:cs="Arial"/>
          <w:color w:val="000000"/>
          <w:kern w:val="24"/>
        </w:rPr>
        <w:t xml:space="preserve">: Chorally read wording on slide, directions, steps in strategy, initial part of </w:t>
      </w:r>
      <w:proofErr w:type="gramStart"/>
      <w:r w:rsidRPr="00E83A9C">
        <w:rPr>
          <w:rFonts w:ascii="Arial" w:eastAsia="+mn-ea" w:hAnsi="Arial" w:cs="Arial"/>
          <w:color w:val="000000"/>
          <w:kern w:val="24"/>
        </w:rPr>
        <w:t>story/chapter</w:t>
      </w:r>
      <w:proofErr w:type="gramEnd"/>
    </w:p>
    <w:p w:rsidR="009F6B09" w:rsidRDefault="009F6B09" w:rsidP="00E83A9C">
      <w:pPr>
        <w:pStyle w:val="NormalWeb"/>
        <w:spacing w:before="0" w:beforeAutospacing="0" w:after="0" w:afterAutospacing="0"/>
        <w:rPr>
          <w:rFonts w:ascii="Arial" w:eastAsiaTheme="minorHAnsi" w:hAnsi="Arial" w:cs="Arial"/>
        </w:rPr>
      </w:pPr>
    </w:p>
    <w:p w:rsidR="009F6B09" w:rsidRDefault="009F6B09" w:rsidP="00E83A9C">
      <w:pPr>
        <w:pStyle w:val="NormalWeb"/>
        <w:spacing w:before="0" w:beforeAutospacing="0" w:after="0" w:afterAutospacing="0"/>
        <w:rPr>
          <w:rFonts w:ascii="Arial" w:eastAsia="+mn-ea" w:hAnsi="Arial" w:cs="Arial"/>
          <w:b/>
          <w:bCs/>
          <w:color w:val="002060"/>
          <w:kern w:val="24"/>
        </w:rPr>
      </w:pPr>
    </w:p>
    <w:p w:rsidR="00E83A9C" w:rsidRPr="009F6B09" w:rsidRDefault="00E83A9C" w:rsidP="00E83A9C">
      <w:pPr>
        <w:pStyle w:val="NormalWeb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9F6B09">
        <w:rPr>
          <w:rFonts w:ascii="Arial" w:eastAsia="+mn-ea" w:hAnsi="Arial" w:cs="Arial"/>
          <w:b/>
          <w:bCs/>
          <w:color w:val="002060"/>
          <w:kern w:val="24"/>
          <w:sz w:val="28"/>
          <w:szCs w:val="28"/>
        </w:rPr>
        <w:t>Cloze Reading</w:t>
      </w:r>
    </w:p>
    <w:p w:rsidR="00E83A9C" w:rsidRPr="00E83A9C" w:rsidRDefault="00E83A9C" w:rsidP="00E83A9C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E83A9C">
        <w:rPr>
          <w:rFonts w:ascii="Arial" w:eastAsia="+mn-ea" w:hAnsi="Arial" w:cs="Arial"/>
          <w:color w:val="000000"/>
          <w:kern w:val="24"/>
        </w:rPr>
        <w:tab/>
        <w:t>Read selection</w:t>
      </w:r>
    </w:p>
    <w:p w:rsidR="00E83A9C" w:rsidRPr="00E83A9C" w:rsidRDefault="00E83A9C" w:rsidP="00E83A9C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E83A9C">
        <w:rPr>
          <w:rFonts w:ascii="Arial" w:eastAsia="+mn-ea" w:hAnsi="Arial" w:cs="Arial"/>
          <w:color w:val="000000"/>
          <w:kern w:val="24"/>
        </w:rPr>
        <w:tab/>
        <w:t>Pause and delete “meaningful” words</w:t>
      </w:r>
    </w:p>
    <w:p w:rsidR="00E83A9C" w:rsidRPr="00E83A9C" w:rsidRDefault="00E83A9C" w:rsidP="00E83A9C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E83A9C">
        <w:rPr>
          <w:rFonts w:ascii="Calibri" w:eastAsia="+mn-ea" w:hAnsi="Calibri" w:cs="+mn-cs"/>
          <w:color w:val="000000"/>
          <w:kern w:val="24"/>
        </w:rPr>
        <w:t xml:space="preserve"> </w:t>
      </w:r>
      <w:r w:rsidRPr="00E83A9C">
        <w:rPr>
          <w:rFonts w:ascii="Calibri" w:eastAsia="+mn-ea" w:hAnsi="Calibri" w:cs="+mn-cs"/>
          <w:color w:val="000000"/>
          <w:kern w:val="24"/>
        </w:rPr>
        <w:tab/>
      </w:r>
      <w:r w:rsidRPr="00E83A9C">
        <w:rPr>
          <w:rFonts w:ascii="Arial" w:eastAsia="+mn-ea" w:hAnsi="Arial" w:cs="Arial"/>
          <w:color w:val="000000"/>
          <w:kern w:val="24"/>
        </w:rPr>
        <w:t>Have students read the deleted words</w:t>
      </w:r>
    </w:p>
    <w:p w:rsidR="009F6B09" w:rsidRDefault="009F6B09" w:rsidP="00E83A9C">
      <w:pPr>
        <w:pStyle w:val="NormalWeb"/>
        <w:spacing w:before="0" w:beforeAutospacing="0" w:after="0" w:afterAutospacing="0"/>
        <w:rPr>
          <w:rFonts w:ascii="Arial" w:eastAsia="+mn-ea" w:hAnsi="Arial" w:cs="Arial"/>
          <w:color w:val="000000"/>
          <w:kern w:val="24"/>
          <w:u w:val="single"/>
        </w:rPr>
      </w:pPr>
    </w:p>
    <w:p w:rsidR="00E83A9C" w:rsidRPr="00E83A9C" w:rsidRDefault="00E83A9C" w:rsidP="00E83A9C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E83A9C">
        <w:rPr>
          <w:rFonts w:ascii="Arial" w:eastAsia="+mn-ea" w:hAnsi="Arial" w:cs="Arial"/>
          <w:color w:val="000000"/>
          <w:kern w:val="24"/>
          <w:u w:val="single"/>
        </w:rPr>
        <w:t>Beginning Readers</w:t>
      </w:r>
      <w:r w:rsidRPr="00E83A9C">
        <w:rPr>
          <w:rFonts w:ascii="Arial" w:eastAsia="+mn-ea" w:hAnsi="Arial" w:cs="Arial"/>
          <w:color w:val="000000"/>
          <w:kern w:val="24"/>
        </w:rPr>
        <w:t>: Use for additional practice</w:t>
      </w:r>
    </w:p>
    <w:p w:rsidR="00E83A9C" w:rsidRPr="00E83A9C" w:rsidRDefault="00E83A9C" w:rsidP="00E83A9C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E83A9C">
        <w:rPr>
          <w:rFonts w:ascii="Arial" w:eastAsia="+mn-ea" w:hAnsi="Arial" w:cs="Arial"/>
          <w:color w:val="000000"/>
          <w:kern w:val="24"/>
          <w:u w:val="single"/>
        </w:rPr>
        <w:t>Older Readers</w:t>
      </w:r>
      <w:r w:rsidRPr="00E83A9C">
        <w:rPr>
          <w:rFonts w:ascii="Arial" w:eastAsia="+mn-ea" w:hAnsi="Arial" w:cs="Arial"/>
          <w:color w:val="000000"/>
          <w:kern w:val="24"/>
        </w:rPr>
        <w:t>: Use when you want to read something quickly and have everyone attending</w:t>
      </w:r>
    </w:p>
    <w:p w:rsidR="00E83A9C" w:rsidRDefault="00E83A9C" w:rsidP="00E83A9C">
      <w:pPr>
        <w:spacing w:line="240" w:lineRule="auto"/>
        <w:rPr>
          <w:rFonts w:ascii="Arial" w:hAnsi="Arial" w:cs="Arial"/>
          <w:sz w:val="24"/>
          <w:szCs w:val="24"/>
        </w:rPr>
      </w:pPr>
    </w:p>
    <w:p w:rsidR="009F6B09" w:rsidRDefault="009F6B09" w:rsidP="00E83A9C">
      <w:pPr>
        <w:pStyle w:val="NormalWeb"/>
        <w:spacing w:before="0" w:beforeAutospacing="0" w:after="0" w:afterAutospacing="0"/>
        <w:rPr>
          <w:rFonts w:ascii="Arial" w:eastAsia="+mn-ea" w:hAnsi="Arial" w:cs="Arial"/>
          <w:b/>
          <w:color w:val="002060"/>
          <w:kern w:val="24"/>
        </w:rPr>
      </w:pPr>
    </w:p>
    <w:p w:rsidR="00E83A9C" w:rsidRPr="009F6B09" w:rsidRDefault="00E83A9C" w:rsidP="00E83A9C">
      <w:pPr>
        <w:pStyle w:val="NormalWeb"/>
        <w:spacing w:before="0" w:beforeAutospacing="0" w:after="0" w:afterAutospacing="0"/>
        <w:rPr>
          <w:rFonts w:ascii="Arial" w:eastAsia="+mn-ea" w:hAnsi="Arial" w:cs="Arial"/>
          <w:b/>
          <w:color w:val="002060"/>
          <w:kern w:val="24"/>
          <w:sz w:val="28"/>
          <w:szCs w:val="28"/>
        </w:rPr>
      </w:pPr>
      <w:r w:rsidRPr="009F6B09">
        <w:rPr>
          <w:rFonts w:ascii="Arial" w:eastAsia="+mn-ea" w:hAnsi="Arial" w:cs="Arial"/>
          <w:b/>
          <w:color w:val="002060"/>
          <w:kern w:val="24"/>
          <w:sz w:val="28"/>
          <w:szCs w:val="28"/>
        </w:rPr>
        <w:t xml:space="preserve">Read-Stop-Respond </w:t>
      </w:r>
    </w:p>
    <w:p w:rsidR="00E83A9C" w:rsidRPr="00E83A9C" w:rsidRDefault="00E83A9C" w:rsidP="00E83A9C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E83A9C">
        <w:rPr>
          <w:rFonts w:ascii="Arial" w:eastAsia="+mn-ea" w:hAnsi="Arial" w:cs="Arial"/>
          <w:color w:val="000000"/>
          <w:kern w:val="24"/>
        </w:rPr>
        <w:tab/>
        <w:t>Reader whisper reads to partner</w:t>
      </w:r>
    </w:p>
    <w:p w:rsidR="00E83A9C" w:rsidRPr="00E83A9C" w:rsidRDefault="00E83A9C" w:rsidP="00E83A9C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E83A9C">
        <w:rPr>
          <w:rFonts w:ascii="Arial" w:eastAsia="+mn-ea" w:hAnsi="Arial" w:cs="Arial"/>
          <w:color w:val="000000"/>
          <w:kern w:val="24"/>
        </w:rPr>
        <w:tab/>
        <w:t xml:space="preserve">Partners alternate by sentence, page, </w:t>
      </w:r>
      <w:proofErr w:type="gramStart"/>
      <w:r w:rsidRPr="00E83A9C">
        <w:rPr>
          <w:rFonts w:ascii="Arial" w:eastAsia="+mn-ea" w:hAnsi="Arial" w:cs="Arial"/>
          <w:color w:val="000000"/>
          <w:kern w:val="24"/>
        </w:rPr>
        <w:t>paragraph</w:t>
      </w:r>
      <w:proofErr w:type="gramEnd"/>
    </w:p>
    <w:p w:rsidR="00E83A9C" w:rsidRPr="00E83A9C" w:rsidRDefault="00E83A9C" w:rsidP="00E83A9C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E83A9C">
        <w:rPr>
          <w:rFonts w:ascii="Arial" w:eastAsia="+mn-ea" w:hAnsi="Arial" w:cs="Arial"/>
          <w:color w:val="000000"/>
          <w:kern w:val="24"/>
        </w:rPr>
        <w:tab/>
        <w:t xml:space="preserve">Use </w:t>
      </w:r>
      <w:proofErr w:type="gramStart"/>
      <w:r w:rsidRPr="00E83A9C">
        <w:rPr>
          <w:rFonts w:ascii="Arial" w:eastAsia="+mn-ea" w:hAnsi="Arial" w:cs="Arial"/>
          <w:color w:val="000000"/>
          <w:kern w:val="24"/>
        </w:rPr>
        <w:t xml:space="preserve">the </w:t>
      </w:r>
      <w:r w:rsidRPr="00E83A9C">
        <w:rPr>
          <w:rFonts w:ascii="Arial" w:eastAsia="+mn-ea" w:hAnsi="Arial" w:cs="Arial"/>
          <w:b/>
          <w:bCs/>
          <w:color w:val="000000"/>
          <w:kern w:val="24"/>
        </w:rPr>
        <w:t>me</w:t>
      </w:r>
      <w:proofErr w:type="gramEnd"/>
      <w:r w:rsidRPr="00E83A9C">
        <w:rPr>
          <w:rFonts w:ascii="Arial" w:eastAsia="+mn-ea" w:hAnsi="Arial" w:cs="Arial"/>
          <w:color w:val="000000"/>
          <w:kern w:val="24"/>
        </w:rPr>
        <w:t xml:space="preserve"> </w:t>
      </w:r>
      <w:r w:rsidRPr="00E83A9C">
        <w:rPr>
          <w:rFonts w:ascii="Arial" w:eastAsia="+mn-ea" w:hAnsi="Arial" w:cs="Arial"/>
          <w:b/>
          <w:bCs/>
          <w:color w:val="000000"/>
          <w:kern w:val="24"/>
        </w:rPr>
        <w:t>or</w:t>
      </w:r>
      <w:r w:rsidRPr="00E83A9C">
        <w:rPr>
          <w:rFonts w:ascii="Arial" w:eastAsia="+mn-ea" w:hAnsi="Arial" w:cs="Arial"/>
          <w:color w:val="000000"/>
          <w:kern w:val="24"/>
        </w:rPr>
        <w:t xml:space="preserve"> </w:t>
      </w:r>
      <w:r w:rsidRPr="00E83A9C">
        <w:rPr>
          <w:rFonts w:ascii="Arial" w:eastAsia="+mn-ea" w:hAnsi="Arial" w:cs="Arial"/>
          <w:b/>
          <w:bCs/>
          <w:color w:val="000000"/>
          <w:kern w:val="24"/>
        </w:rPr>
        <w:t>we</w:t>
      </w:r>
      <w:r w:rsidRPr="00E83A9C">
        <w:rPr>
          <w:rFonts w:ascii="Arial" w:eastAsia="+mn-ea" w:hAnsi="Arial" w:cs="Arial"/>
          <w:color w:val="000000"/>
          <w:kern w:val="24"/>
        </w:rPr>
        <w:t xml:space="preserve"> strategy (can read alone</w:t>
      </w:r>
      <w:r>
        <w:rPr>
          <w:rFonts w:ascii="Arial" w:hAnsi="Arial" w:cs="Arial"/>
        </w:rPr>
        <w:t xml:space="preserve"> </w:t>
      </w:r>
      <w:r w:rsidRPr="00E83A9C">
        <w:rPr>
          <w:rFonts w:ascii="Arial" w:eastAsia="+mn-ea" w:hAnsi="Arial" w:cs="Arial"/>
          <w:color w:val="000000"/>
          <w:kern w:val="24"/>
        </w:rPr>
        <w:t>or invite the partner to read together)</w:t>
      </w:r>
    </w:p>
    <w:p w:rsidR="00E83A9C" w:rsidRPr="00E83A9C" w:rsidRDefault="00E83A9C" w:rsidP="00E83A9C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E83A9C">
        <w:rPr>
          <w:rFonts w:ascii="Arial" w:eastAsia="+mn-ea" w:hAnsi="Arial" w:cs="Arial"/>
          <w:color w:val="000000"/>
          <w:kern w:val="24"/>
        </w:rPr>
        <w:tab/>
      </w:r>
      <w:r w:rsidRPr="00E83A9C">
        <w:rPr>
          <w:rFonts w:ascii="Arial" w:eastAsia="+mn-ea" w:hAnsi="Arial" w:cs="Arial"/>
          <w:b/>
          <w:bCs/>
          <w:color w:val="000000"/>
          <w:kern w:val="24"/>
        </w:rPr>
        <w:t>Read-Stop-Respond</w:t>
      </w:r>
      <w:r>
        <w:rPr>
          <w:rFonts w:ascii="Arial" w:hAnsi="Arial" w:cs="Arial"/>
        </w:rPr>
        <w:t xml:space="preserve">: </w:t>
      </w:r>
      <w:r w:rsidRPr="00E83A9C">
        <w:rPr>
          <w:rFonts w:ascii="Arial" w:eastAsia="+mn-ea" w:hAnsi="Arial" w:cs="Arial"/>
          <w:color w:val="000000"/>
          <w:kern w:val="24"/>
        </w:rPr>
        <w:t>Retell</w:t>
      </w:r>
      <w:r>
        <w:rPr>
          <w:rFonts w:ascii="Arial" w:hAnsi="Arial" w:cs="Arial"/>
        </w:rPr>
        <w:t xml:space="preserve">, </w:t>
      </w:r>
      <w:r w:rsidRPr="00E83A9C">
        <w:rPr>
          <w:rFonts w:ascii="Arial" w:eastAsia="+mn-ea" w:hAnsi="Arial" w:cs="Arial"/>
          <w:color w:val="000000"/>
          <w:kern w:val="24"/>
        </w:rPr>
        <w:t>Highlight</w:t>
      </w:r>
      <w:r>
        <w:rPr>
          <w:rFonts w:ascii="Arial" w:hAnsi="Arial" w:cs="Arial"/>
        </w:rPr>
        <w:t xml:space="preserve">, </w:t>
      </w:r>
      <w:r w:rsidRPr="00E83A9C">
        <w:rPr>
          <w:rFonts w:ascii="Arial" w:eastAsia="+mn-ea" w:hAnsi="Arial" w:cs="Arial"/>
          <w:color w:val="000000"/>
          <w:kern w:val="24"/>
        </w:rPr>
        <w:t xml:space="preserve">Summarize </w:t>
      </w:r>
    </w:p>
    <w:p w:rsidR="00E83A9C" w:rsidRPr="00E83A9C" w:rsidRDefault="00E83A9C" w:rsidP="00E83A9C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E83A9C" w:rsidRPr="00E83A9C" w:rsidSect="00E83A9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A9C"/>
    <w:rsid w:val="00332EE8"/>
    <w:rsid w:val="008338BD"/>
    <w:rsid w:val="009F6B09"/>
    <w:rsid w:val="00D06510"/>
    <w:rsid w:val="00E146EC"/>
    <w:rsid w:val="00E65D6D"/>
    <w:rsid w:val="00E83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83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83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miLc</dc:creator>
  <cp:lastModifiedBy>Windows User</cp:lastModifiedBy>
  <cp:revision>2</cp:revision>
  <cp:lastPrinted>2013-08-17T13:26:00Z</cp:lastPrinted>
  <dcterms:created xsi:type="dcterms:W3CDTF">2014-07-07T13:18:00Z</dcterms:created>
  <dcterms:modified xsi:type="dcterms:W3CDTF">2014-07-07T13:18:00Z</dcterms:modified>
</cp:coreProperties>
</file>